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78" w:rsidRPr="00931D78" w:rsidRDefault="00931D78" w:rsidP="00931D78">
      <w:pPr>
        <w:pStyle w:val="1"/>
        <w:tabs>
          <w:tab w:val="clear" w:pos="1843"/>
        </w:tabs>
        <w:ind w:left="0" w:firstLine="0"/>
        <w:jc w:val="right"/>
        <w:rPr>
          <w:rStyle w:val="a7"/>
          <w:rFonts w:ascii="Times New Roman" w:hAnsi="Times New Roman"/>
          <w:b/>
          <w:bCs/>
          <w:color w:val="000000"/>
          <w:sz w:val="24"/>
        </w:rPr>
      </w:pPr>
      <w:bookmarkStart w:id="0" w:name="_Toc147212995"/>
      <w:bookmarkStart w:id="1" w:name="_Toc147213150"/>
      <w:bookmarkStart w:id="2" w:name="_Toc147213614"/>
      <w:bookmarkStart w:id="3" w:name="_Toc147213744"/>
      <w:bookmarkStart w:id="4" w:name="_Toc147213856"/>
      <w:bookmarkStart w:id="5" w:name="_Toc147214524"/>
      <w:bookmarkStart w:id="6" w:name="_Toc149021218"/>
      <w:bookmarkStart w:id="7" w:name="_Toc166998503"/>
      <w:bookmarkStart w:id="8" w:name="_Toc180990337"/>
      <w:bookmarkStart w:id="9" w:name="_Toc248718784"/>
      <w:r w:rsidRPr="00931D78">
        <w:rPr>
          <w:rStyle w:val="a7"/>
          <w:rFonts w:ascii="Times New Roman" w:hAnsi="Times New Roman"/>
          <w:b/>
          <w:bCs/>
          <w:color w:val="000000"/>
          <w:sz w:val="24"/>
        </w:rPr>
        <w:t>Приложение 1</w:t>
      </w:r>
    </w:p>
    <w:p w:rsidR="00183126" w:rsidRPr="00F43B7A" w:rsidRDefault="00183126" w:rsidP="00183126">
      <w:pPr>
        <w:pStyle w:val="1"/>
        <w:tabs>
          <w:tab w:val="clear" w:pos="1843"/>
        </w:tabs>
        <w:ind w:left="0" w:firstLine="0"/>
        <w:rPr>
          <w:rFonts w:ascii="Times New Roman" w:hAnsi="Times New Roman"/>
          <w:color w:val="000000"/>
          <w:sz w:val="24"/>
        </w:rPr>
      </w:pPr>
      <w:r w:rsidRPr="00F43B7A">
        <w:rPr>
          <w:rStyle w:val="a7"/>
          <w:rFonts w:ascii="Times New Roman" w:hAnsi="Times New Roman"/>
          <w:bCs/>
          <w:color w:val="000000"/>
          <w:sz w:val="24"/>
        </w:rPr>
        <w:t xml:space="preserve">Требования к техническим характеристикам </w:t>
      </w:r>
      <w:r w:rsidRPr="00F43B7A">
        <w:rPr>
          <w:rFonts w:ascii="Times New Roman" w:hAnsi="Times New Roman"/>
          <w:color w:val="000000"/>
          <w:sz w:val="24"/>
        </w:rPr>
        <w:t xml:space="preserve">ограничителей перенапряжения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43B7A">
        <w:rPr>
          <w:rFonts w:ascii="Times New Roman" w:hAnsi="Times New Roman"/>
          <w:bCs/>
          <w:color w:val="000000"/>
          <w:sz w:val="24"/>
        </w:rPr>
        <w:t>330 кВ</w:t>
      </w:r>
      <w:bookmarkEnd w:id="9"/>
    </w:p>
    <w:p w:rsidR="00183126" w:rsidRPr="00F43B7A" w:rsidRDefault="00183126" w:rsidP="00183126">
      <w:pPr>
        <w:rPr>
          <w:color w:val="000000"/>
          <w:sz w:val="16"/>
          <w:szCs w:val="16"/>
        </w:rPr>
      </w:pPr>
    </w:p>
    <w:tbl>
      <w:tblPr>
        <w:tblW w:w="9977" w:type="dxa"/>
        <w:jc w:val="center"/>
        <w:tblInd w:w="308" w:type="dxa"/>
        <w:tblLayout w:type="fixed"/>
        <w:tblLook w:val="0000"/>
      </w:tblPr>
      <w:tblGrid>
        <w:gridCol w:w="2898"/>
        <w:gridCol w:w="7079"/>
      </w:tblGrid>
      <w:tr w:rsidR="00183126" w:rsidRPr="00F43B7A">
        <w:trPr>
          <w:trHeight w:val="286"/>
          <w:jc w:val="center"/>
        </w:trPr>
        <w:tc>
          <w:tcPr>
            <w:tcW w:w="2898" w:type="dxa"/>
            <w:vAlign w:val="center"/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 w:rsidRPr="00F43B7A">
              <w:rPr>
                <w:color w:val="000000"/>
                <w:sz w:val="24"/>
              </w:rPr>
              <w:t>Оборудование</w:t>
            </w:r>
          </w:p>
        </w:tc>
        <w:tc>
          <w:tcPr>
            <w:tcW w:w="7079" w:type="dxa"/>
            <w:vAlign w:val="center"/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 w:rsidRPr="00F43B7A">
              <w:rPr>
                <w:color w:val="000000"/>
                <w:sz w:val="24"/>
              </w:rPr>
              <w:t xml:space="preserve">Ограничитель перенапряжения 330 кВ  </w:t>
            </w:r>
          </w:p>
        </w:tc>
      </w:tr>
      <w:tr w:rsidR="00183126" w:rsidRPr="00F43B7A">
        <w:trPr>
          <w:trHeight w:val="70"/>
          <w:jc w:val="center"/>
        </w:trPr>
        <w:tc>
          <w:tcPr>
            <w:tcW w:w="2898" w:type="dxa"/>
            <w:vAlign w:val="center"/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 w:rsidRPr="00F43B7A">
              <w:rPr>
                <w:color w:val="000000"/>
                <w:sz w:val="24"/>
              </w:rPr>
              <w:t>Количество</w:t>
            </w:r>
          </w:p>
        </w:tc>
        <w:tc>
          <w:tcPr>
            <w:tcW w:w="70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83126" w:rsidRPr="00C90CB8" w:rsidRDefault="00916E40" w:rsidP="00183126">
            <w:pPr>
              <w:pStyle w:val="a3"/>
              <w:tabs>
                <w:tab w:val="left" w:pos="708"/>
              </w:tabs>
              <w:rPr>
                <w:b/>
                <w:color w:val="000000"/>
                <w:sz w:val="24"/>
              </w:rPr>
            </w:pPr>
            <w:r w:rsidRPr="00C90CB8">
              <w:rPr>
                <w:b/>
                <w:color w:val="000000"/>
                <w:sz w:val="24"/>
              </w:rPr>
              <w:t>три</w:t>
            </w:r>
            <w:r w:rsidR="00C90CB8">
              <w:rPr>
                <w:b/>
                <w:color w:val="000000"/>
                <w:sz w:val="24"/>
              </w:rPr>
              <w:t xml:space="preserve"> </w:t>
            </w:r>
            <w:r w:rsidRPr="00C90CB8">
              <w:rPr>
                <w:b/>
                <w:color w:val="000000"/>
                <w:sz w:val="24"/>
              </w:rPr>
              <w:t xml:space="preserve"> фазы</w:t>
            </w:r>
          </w:p>
        </w:tc>
      </w:tr>
      <w:tr w:rsidR="00183126" w:rsidRPr="00F43B7A">
        <w:trPr>
          <w:trHeight w:val="70"/>
          <w:jc w:val="center"/>
        </w:trPr>
        <w:tc>
          <w:tcPr>
            <w:tcW w:w="2898" w:type="dxa"/>
            <w:vAlign w:val="center"/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 w:rsidRPr="00F43B7A">
              <w:rPr>
                <w:color w:val="000000"/>
                <w:sz w:val="24"/>
              </w:rPr>
              <w:t>Срок поставки</w:t>
            </w:r>
          </w:p>
        </w:tc>
        <w:tc>
          <w:tcPr>
            <w:tcW w:w="70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83126" w:rsidRPr="00F43B7A" w:rsidRDefault="00916E40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ноябрь 2010 г.</w:t>
            </w:r>
          </w:p>
        </w:tc>
      </w:tr>
      <w:tr w:rsidR="00183126" w:rsidRPr="00F43B7A">
        <w:trPr>
          <w:trHeight w:val="70"/>
          <w:jc w:val="center"/>
        </w:trPr>
        <w:tc>
          <w:tcPr>
            <w:tcW w:w="2898" w:type="dxa"/>
            <w:vAlign w:val="center"/>
          </w:tcPr>
          <w:p w:rsidR="00183126" w:rsidRPr="00F43B7A" w:rsidRDefault="00183126" w:rsidP="00183126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 w:rsidRPr="00F43B7A">
              <w:rPr>
                <w:color w:val="000000"/>
                <w:sz w:val="24"/>
              </w:rPr>
              <w:t>Адрес объекта</w:t>
            </w:r>
          </w:p>
        </w:tc>
        <w:tc>
          <w:tcPr>
            <w:tcW w:w="7079" w:type="dxa"/>
            <w:tcBorders>
              <w:top w:val="single" w:sz="4" w:space="0" w:color="auto"/>
              <w:bottom w:val="single" w:sz="4" w:space="0" w:color="auto"/>
            </w:tcBorders>
          </w:tcPr>
          <w:p w:rsidR="00183126" w:rsidRPr="00F43B7A" w:rsidRDefault="00916E40" w:rsidP="00200B4B">
            <w:pPr>
              <w:pStyle w:val="a3"/>
              <w:tabs>
                <w:tab w:val="left" w:pos="708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Республика Карелия, Сегежский р-н, п. Каменный Бор</w:t>
            </w:r>
          </w:p>
        </w:tc>
      </w:tr>
    </w:tbl>
    <w:p w:rsidR="00183126" w:rsidRPr="00F43B7A" w:rsidRDefault="00183126" w:rsidP="00183126">
      <w:pPr>
        <w:shd w:val="clear" w:color="auto" w:fill="FFFFFF"/>
        <w:spacing w:line="220" w:lineRule="exact"/>
        <w:jc w:val="both"/>
        <w:rPr>
          <w:rFonts w:ascii="Arial" w:hAnsi="Arial" w:cs="Arial"/>
          <w:color w:val="000000"/>
          <w:spacing w:val="1"/>
          <w:sz w:val="16"/>
          <w:szCs w:val="16"/>
        </w:rPr>
      </w:pPr>
    </w:p>
    <w:tbl>
      <w:tblPr>
        <w:tblW w:w="9927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94"/>
        <w:gridCol w:w="6115"/>
        <w:gridCol w:w="1442"/>
        <w:gridCol w:w="1676"/>
      </w:tblGrid>
      <w:tr w:rsidR="00183126" w:rsidRPr="00F43B7A">
        <w:trPr>
          <w:cantSplit/>
          <w:trHeight w:val="694"/>
          <w:jc w:val="center"/>
        </w:trPr>
        <w:tc>
          <w:tcPr>
            <w:tcW w:w="694" w:type="dxa"/>
            <w:vAlign w:val="center"/>
          </w:tcPr>
          <w:p w:rsidR="00183126" w:rsidRPr="00F43B7A" w:rsidRDefault="00183126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№</w:t>
            </w:r>
          </w:p>
          <w:p w:rsidR="00183126" w:rsidRPr="00F43B7A" w:rsidRDefault="00183126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п/п</w:t>
            </w:r>
          </w:p>
        </w:tc>
        <w:tc>
          <w:tcPr>
            <w:tcW w:w="6115" w:type="dxa"/>
            <w:vAlign w:val="center"/>
          </w:tcPr>
          <w:p w:rsidR="00183126" w:rsidRPr="00F43B7A" w:rsidRDefault="00183126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Технические характеристики</w:t>
            </w:r>
          </w:p>
          <w:p w:rsidR="00183126" w:rsidRPr="00F43B7A" w:rsidRDefault="00183126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(наименование параметра)</w:t>
            </w:r>
          </w:p>
        </w:tc>
        <w:tc>
          <w:tcPr>
            <w:tcW w:w="1442" w:type="dxa"/>
            <w:vAlign w:val="center"/>
          </w:tcPr>
          <w:p w:rsidR="00183126" w:rsidRPr="00F43B7A" w:rsidRDefault="00183126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Требуемое</w:t>
            </w:r>
          </w:p>
          <w:p w:rsidR="00183126" w:rsidRPr="00F43B7A" w:rsidRDefault="00183126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значение</w:t>
            </w:r>
          </w:p>
        </w:tc>
        <w:tc>
          <w:tcPr>
            <w:tcW w:w="1676" w:type="dxa"/>
            <w:vAlign w:val="center"/>
          </w:tcPr>
          <w:p w:rsidR="00183126" w:rsidRPr="00F43B7A" w:rsidRDefault="00C01002" w:rsidP="00183126">
            <w:pPr>
              <w:pStyle w:val="a8"/>
              <w:spacing w:line="220" w:lineRule="exact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</w:rPr>
              <w:t>Примечания</w:t>
            </w:r>
          </w:p>
        </w:tc>
      </w:tr>
      <w:tr w:rsidR="00183126" w:rsidRPr="00F43B7A">
        <w:trPr>
          <w:cantSplit/>
          <w:trHeight w:val="20"/>
          <w:jc w:val="center"/>
        </w:trPr>
        <w:tc>
          <w:tcPr>
            <w:tcW w:w="694" w:type="dxa"/>
          </w:tcPr>
          <w:p w:rsidR="00183126" w:rsidRPr="00F43B7A" w:rsidRDefault="00183126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b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6115" w:type="dxa"/>
          </w:tcPr>
          <w:p w:rsidR="00183126" w:rsidRPr="00F43B7A" w:rsidRDefault="00183126" w:rsidP="00183126">
            <w:pPr>
              <w:pStyle w:val="a8"/>
              <w:rPr>
                <w:rStyle w:val="a5"/>
                <w:rFonts w:ascii="Times New Roman" w:hAnsi="Times New Roman" w:cs="Times New Roman"/>
                <w:b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b/>
                <w:color w:val="000000"/>
              </w:rPr>
              <w:t>Паспортные данные:</w:t>
            </w:r>
          </w:p>
        </w:tc>
        <w:tc>
          <w:tcPr>
            <w:tcW w:w="1442" w:type="dxa"/>
            <w:vAlign w:val="center"/>
          </w:tcPr>
          <w:p w:rsidR="00183126" w:rsidRPr="00F43B7A" w:rsidRDefault="00183126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6" w:type="dxa"/>
            <w:vAlign w:val="center"/>
          </w:tcPr>
          <w:p w:rsidR="00183126" w:rsidRPr="00F43B7A" w:rsidRDefault="00183126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6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Изготовитель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1676" w:type="dxa"/>
            <w:vAlign w:val="center"/>
          </w:tcPr>
          <w:p w:rsidR="00F14B2C" w:rsidRPr="00F14B2C" w:rsidRDefault="00F14B2C" w:rsidP="0094426A">
            <w:pPr>
              <w:keepNext/>
              <w:widowControl w:val="0"/>
              <w:jc w:val="center"/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Заводской тип (марка)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1676" w:type="dxa"/>
            <w:vAlign w:val="center"/>
          </w:tcPr>
          <w:p w:rsidR="00F14B2C" w:rsidRPr="00F14B2C" w:rsidRDefault="00F14B2C" w:rsidP="0094426A">
            <w:pPr>
              <w:keepNext/>
              <w:widowControl w:val="0"/>
              <w:jc w:val="center"/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 xml:space="preserve"> Номинальное рабочее напряжения сети, кВ 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 xml:space="preserve"> Номинальная частота, Гц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b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b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b/>
                <w:color w:val="000000"/>
              </w:rPr>
              <w:t>Основные технические характеристики: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2.1</w:t>
            </w:r>
          </w:p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Использование в схеме с нейтралью (изолированной, разземляемой, глухо заземленной)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глухо заземленной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 xml:space="preserve"> Номинальное напряжение ОПН, кВ,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B4546D" w:rsidP="00BF2A8B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 xml:space="preserve">Наибольшее длительно  допустимое рабочее </w:t>
            </w:r>
          </w:p>
          <w:p w:rsidR="00F14B2C" w:rsidRPr="00F43B7A" w:rsidRDefault="00F14B2C" w:rsidP="00183126">
            <w:pPr>
              <w:pStyle w:val="a8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напряжение ОПН, кВ,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BF2A8B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</w:t>
            </w:r>
            <w:r w:rsidR="00BD19AE">
              <w:rPr>
                <w:rStyle w:val="a5"/>
                <w:rFonts w:ascii="Times New Roman" w:hAnsi="Times New Roman" w:cs="Times New Roman"/>
                <w:color w:val="000000"/>
              </w:rPr>
              <w:t>3</w:t>
            </w:r>
            <w:r w:rsidR="00BF2A8B">
              <w:rPr>
                <w:rStyle w:val="a5"/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Style w:val="a5"/>
                <w:rFonts w:ascii="Times New Roman" w:hAnsi="Times New Roman"/>
                <w:color w:val="000000"/>
                <w:lang w:eastAsia="ru-RU"/>
              </w:rPr>
            </w:pPr>
            <w:r w:rsidRPr="00F43B7A">
              <w:rPr>
                <w:rStyle w:val="a5"/>
                <w:rFonts w:ascii="Times New Roman" w:hAnsi="Times New Roman"/>
                <w:color w:val="000000"/>
                <w:lang w:eastAsia="ru-RU"/>
              </w:rPr>
              <w:t>Класс по пропускной способности ГОСТ Р 52725</w:t>
            </w:r>
            <w:r w:rsidR="0097483F">
              <w:rPr>
                <w:rStyle w:val="a5"/>
                <w:rFonts w:ascii="Times New Roman" w:hAnsi="Times New Roman"/>
                <w:color w:val="000000"/>
                <w:lang w:eastAsia="ru-RU"/>
              </w:rPr>
              <w:t>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97483F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Style w:val="a5"/>
                <w:rFonts w:ascii="Times New Roman" w:hAnsi="Times New Roman"/>
                <w:color w:val="000000"/>
                <w:lang w:eastAsia="ru-RU"/>
              </w:rPr>
            </w:pPr>
            <w:r w:rsidRPr="00F43B7A">
              <w:rPr>
                <w:rStyle w:val="a5"/>
                <w:rFonts w:ascii="Times New Roman" w:hAnsi="Times New Roman"/>
                <w:color w:val="000000"/>
              </w:rPr>
              <w:t>Расчетный ток коммутационного импульса, волна с фронтом 60 мкс, А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Style w:val="a5"/>
                <w:rFonts w:ascii="Times New Roman" w:hAnsi="Times New Roman" w:cs="Times New Roman"/>
                <w:color w:val="000000"/>
                <w:lang w:eastAsia="ru-RU"/>
              </w:rPr>
            </w:pPr>
            <w:r w:rsidRPr="00F43B7A">
              <w:rPr>
                <w:rStyle w:val="a5"/>
                <w:rFonts w:ascii="Times New Roman" w:hAnsi="Times New Roman" w:cs="Times New Roman"/>
                <w:color w:val="000000"/>
                <w:lang w:eastAsia="ru-RU"/>
              </w:rPr>
              <w:t>Номинальный разрядный ток на волне 8/20мкс, кА,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97483F" w:rsidP="00183126">
            <w:pPr>
              <w:pStyle w:val="a8"/>
              <w:ind w:left="-113" w:right="-113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  <w:r>
              <w:rPr>
                <w:rStyle w:val="a5"/>
                <w:rFonts w:ascii="Times New Roman" w:hAnsi="Times New Roman"/>
                <w:color w:val="000000"/>
              </w:rPr>
              <w:t>*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Style w:val="a5"/>
                <w:rFonts w:ascii="Times New Roman" w:hAnsi="Times New Roman" w:cs="Times New Roman"/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3.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Технические требования к конструкции, изготовлению и материалам: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3.1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rPr>
                <w:color w:val="000000"/>
              </w:rPr>
            </w:pPr>
            <w:r w:rsidRPr="00F43B7A">
              <w:rPr>
                <w:color w:val="000000"/>
              </w:rPr>
              <w:t>Конструктивное исполнение ОПН (опорное/подвесное)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ind w:left="-113" w:right="-113"/>
              <w:jc w:val="center"/>
              <w:rPr>
                <w:color w:val="000000"/>
              </w:rPr>
            </w:pPr>
            <w:r w:rsidRPr="00F43B7A">
              <w:rPr>
                <w:color w:val="000000"/>
              </w:rPr>
              <w:t>опорное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ind w:left="-113" w:right="-113"/>
              <w:jc w:val="center"/>
              <w:rPr>
                <w:color w:val="000000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3.2</w:t>
            </w:r>
          </w:p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Допустимая величина механической нагрузки от </w:t>
            </w:r>
          </w:p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горизонтального тяжения проводов, Н,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1000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3.3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Наличие устройства взрывобезопасности для сброса давления (да, нет)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3.4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Ток срабатывания устройства взрывобезопасности, кА, не менее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40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3.5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Тип внешней изоляции (фарфор, полимер)</w:t>
            </w:r>
          </w:p>
        </w:tc>
        <w:tc>
          <w:tcPr>
            <w:tcW w:w="1442" w:type="dxa"/>
            <w:vAlign w:val="center"/>
          </w:tcPr>
          <w:p w:rsidR="00F14B2C" w:rsidRPr="00F43B7A" w:rsidRDefault="0047584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полимер</w:t>
            </w:r>
          </w:p>
        </w:tc>
        <w:tc>
          <w:tcPr>
            <w:tcW w:w="1676" w:type="dxa"/>
            <w:vAlign w:val="center"/>
          </w:tcPr>
          <w:p w:rsidR="00F14B2C" w:rsidRPr="00F43B7A" w:rsidRDefault="00F14B2C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F14B2C" w:rsidRPr="00F43B7A">
        <w:trPr>
          <w:cantSplit/>
          <w:trHeight w:val="20"/>
          <w:jc w:val="center"/>
        </w:trPr>
        <w:tc>
          <w:tcPr>
            <w:tcW w:w="694" w:type="dxa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4.</w:t>
            </w:r>
          </w:p>
        </w:tc>
        <w:tc>
          <w:tcPr>
            <w:tcW w:w="6115" w:type="dxa"/>
          </w:tcPr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Номинальные значения климатических факторов </w:t>
            </w:r>
          </w:p>
          <w:p w:rsidR="00F14B2C" w:rsidRPr="00F43B7A" w:rsidRDefault="00F14B2C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внешней среды по ГОСТ 15150 и ГОСТ 15543:</w:t>
            </w:r>
          </w:p>
        </w:tc>
        <w:tc>
          <w:tcPr>
            <w:tcW w:w="1442" w:type="dxa"/>
            <w:vAlign w:val="center"/>
          </w:tcPr>
          <w:p w:rsidR="00F14B2C" w:rsidRPr="00F43B7A" w:rsidRDefault="00F14B2C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F14B2C" w:rsidRPr="00F43B7A" w:rsidRDefault="00F14B2C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4.1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Климатическое исполнение (У, ХЛ) и категория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размещения по ГОСТ 15150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У</w:t>
            </w:r>
            <w:r w:rsidR="00C01002">
              <w:rPr>
                <w:rFonts w:ascii="Times New Roman" w:hAnsi="Times New Roman" w:cs="Times New Roman"/>
                <w:color w:val="000000"/>
                <w:szCs w:val="24"/>
              </w:rPr>
              <w:t>ХЛ</w:t>
            </w: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3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4.2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Температура окружающего воздуха, °С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- верхнее рабочее значение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- нижнее рабочее значение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+40</w:t>
            </w:r>
          </w:p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-45</w:t>
            </w:r>
          </w:p>
        </w:tc>
        <w:tc>
          <w:tcPr>
            <w:tcW w:w="1676" w:type="dxa"/>
            <w:vAlign w:val="bottom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4.3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Максимальная скорость ветра при отсутствии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гололеда, м/с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40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noProof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noProof/>
                <w:color w:val="000000"/>
                <w:szCs w:val="24"/>
              </w:rPr>
              <w:t>4.4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Максимальная скорость ветра при наличии гололеда, м/с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4.5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Толщина стенки гололеда, мм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4.6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Высота установки над уровнем моря, м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До 1000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4.7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Сейсмостойкость, баллы по шкале </w:t>
            </w:r>
            <w:r w:rsidRPr="00F43B7A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MSK</w:t>
            </w: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- 64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5.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Требования к электрической прочности</w:t>
            </w:r>
            <w:r w:rsidRPr="00F43B7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внешней изоляции: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5.1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Испытательное напряжение грозового импульса, кВ</w:t>
            </w:r>
          </w:p>
        </w:tc>
        <w:tc>
          <w:tcPr>
            <w:tcW w:w="1442" w:type="dxa"/>
            <w:vAlign w:val="center"/>
          </w:tcPr>
          <w:p w:rsidR="0094426A" w:rsidRPr="0047584A" w:rsidRDefault="0094426A" w:rsidP="0018312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4A">
              <w:rPr>
                <w:rFonts w:ascii="Times New Roman" w:hAnsi="Times New Roman" w:cs="Times New Roman"/>
                <w:color w:val="000000"/>
              </w:rPr>
              <w:t>1050</w:t>
            </w:r>
          </w:p>
        </w:tc>
        <w:tc>
          <w:tcPr>
            <w:tcW w:w="1676" w:type="dxa"/>
            <w:vAlign w:val="center"/>
          </w:tcPr>
          <w:p w:rsidR="0094426A" w:rsidRPr="0047584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jc w:val="center"/>
              <w:rPr>
                <w:color w:val="000000"/>
              </w:rPr>
            </w:pPr>
            <w:r w:rsidRPr="00F43B7A">
              <w:rPr>
                <w:color w:val="000000"/>
              </w:rPr>
              <w:t>5.2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ind w:left="-63" w:right="-111" w:hanging="42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Испытательное напряжен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ие</w:t>
            </w: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коммутационного импульса, кВ</w:t>
            </w:r>
          </w:p>
        </w:tc>
        <w:tc>
          <w:tcPr>
            <w:tcW w:w="1442" w:type="dxa"/>
            <w:vAlign w:val="center"/>
          </w:tcPr>
          <w:p w:rsidR="0094426A" w:rsidRPr="0047584A" w:rsidRDefault="0094426A" w:rsidP="0018312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4A">
              <w:rPr>
                <w:rFonts w:ascii="Times New Roman" w:hAnsi="Times New Roman" w:cs="Times New Roman"/>
                <w:color w:val="000000"/>
              </w:rPr>
              <w:t>750</w:t>
            </w:r>
          </w:p>
        </w:tc>
        <w:tc>
          <w:tcPr>
            <w:tcW w:w="1676" w:type="dxa"/>
            <w:vAlign w:val="center"/>
          </w:tcPr>
          <w:p w:rsidR="0094426A" w:rsidRPr="0047584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5.3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Кратковременное (одноминутное) испытательное напряжение промышленной частоты 50 Гц в сухом состоянии и под дождем, кВ   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6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BodyTextIndent34"/>
              <w:ind w:left="0"/>
              <w:jc w:val="center"/>
              <w:rPr>
                <w:color w:val="000000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5.4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Удельная длина пути утечки внешней изоляции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(по ПУЭ, 7-е изд.), см/кВ, не менее</w:t>
            </w:r>
          </w:p>
        </w:tc>
        <w:tc>
          <w:tcPr>
            <w:tcW w:w="1442" w:type="dxa"/>
            <w:vAlign w:val="center"/>
          </w:tcPr>
          <w:p w:rsidR="0094426A" w:rsidRPr="00F43B7A" w:rsidRDefault="00C01002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2,0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5.5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Уровень частичных разрядов при 1,05 наибольшего рабочего напряжения  ОПН, пКл, не более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50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6.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Требования по надежности: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6.1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Гарантийный срок эксплуатации, месяцев, не менее</w:t>
            </w:r>
          </w:p>
        </w:tc>
        <w:tc>
          <w:tcPr>
            <w:tcW w:w="1442" w:type="dxa"/>
            <w:vAlign w:val="center"/>
          </w:tcPr>
          <w:p w:rsidR="0094426A" w:rsidRPr="00F43B7A" w:rsidRDefault="003C0ACF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60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6.2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Срок службы, лет, не менее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6.3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 Время, в течении которого изготавливается данный тип ОПН (моральный ресурс), лет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7.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Требования к экологии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7.2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Напряжение радиопомех (НРП), измеренное при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1,1 наибольшего рабочего напряжения, мкВ, не более 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2500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8.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Требования по безопасности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strike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94426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8.1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  <w:vAlign w:val="center"/>
          </w:tcPr>
          <w:p w:rsidR="0094426A" w:rsidRPr="00F43B7A" w:rsidRDefault="0094426A" w:rsidP="00183126">
            <w:pPr>
              <w:pStyle w:val="a8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Наличие (номер и дата выдачи) Российского Сертификата безопасности (да, нет)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10.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Комплектность поставки ОПН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10.1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Ограничитель перенапряжений с линейным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выводным зажимом, заземляющим зажимом 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изолирующим основанием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3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10.2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Комплект опорных металлоконструкций (Габариты и конструкция согласовываются дополнительно) (да, нет)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Да, подрядчик</w:t>
            </w:r>
          </w:p>
        </w:tc>
        <w:tc>
          <w:tcPr>
            <w:tcW w:w="1676" w:type="dxa"/>
            <w:vAlign w:val="center"/>
          </w:tcPr>
          <w:p w:rsidR="0094426A" w:rsidRPr="00F30992" w:rsidRDefault="0094426A" w:rsidP="0094426A">
            <w:pPr>
              <w:pStyle w:val="a3"/>
              <w:keepNext/>
              <w:widowControl w:val="0"/>
              <w:jc w:val="center"/>
              <w:rPr>
                <w:sz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10.3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Устройство для измерения тока проводимости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под рабочим напряжением  (да, нет)</w:t>
            </w:r>
          </w:p>
        </w:tc>
        <w:tc>
          <w:tcPr>
            <w:tcW w:w="1442" w:type="dxa"/>
            <w:vAlign w:val="center"/>
          </w:tcPr>
          <w:p w:rsidR="0094426A" w:rsidRPr="007578F5" w:rsidRDefault="005F7064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7578F5">
              <w:rPr>
                <w:rFonts w:ascii="Times New Roman" w:hAnsi="Times New Roman" w:cs="Times New Roman"/>
                <w:b/>
                <w:color w:val="000000"/>
                <w:szCs w:val="24"/>
              </w:rPr>
              <w:t>нет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10.5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Эксплуатационная документация на русском языке, (количество  экземпляров) 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10.6</w:t>
            </w:r>
          </w:p>
        </w:tc>
        <w:tc>
          <w:tcPr>
            <w:tcW w:w="6115" w:type="dxa"/>
          </w:tcPr>
          <w:p w:rsidR="0094426A" w:rsidRPr="00F43B7A" w:rsidRDefault="0094426A" w:rsidP="00C01002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Технический паспорт на каждый ОПН, 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11.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Маркировка, упаковка, транспортировка,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b/>
                <w:color w:val="000000"/>
                <w:szCs w:val="24"/>
              </w:rPr>
              <w:t>условия хранения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527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11.1</w:t>
            </w:r>
          </w:p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Маркировка, упаковка и консервация по ГОСТ </w:t>
            </w:r>
          </w:p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14192, ГОСТ 18620,  ГОСТ 23216 (да, нет)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да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11.2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Условия транспортирования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1676" w:type="dxa"/>
            <w:vAlign w:val="center"/>
          </w:tcPr>
          <w:p w:rsidR="0094426A" w:rsidRPr="0094426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11.3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Растамаживание и доставка до места назначения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Подрядчик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11.4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rPr>
                <w:color w:val="000000"/>
              </w:rPr>
            </w:pPr>
            <w:r w:rsidRPr="00F43B7A">
              <w:rPr>
                <w:color w:val="000000"/>
              </w:rPr>
              <w:t>Условия хранения в упаковке производителя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ind w:left="-113" w:right="-113"/>
              <w:jc w:val="center"/>
              <w:rPr>
                <w:color w:val="000000"/>
              </w:rPr>
            </w:pPr>
            <w:r w:rsidRPr="00F43B7A">
              <w:rPr>
                <w:color w:val="000000"/>
              </w:rPr>
              <w:t>*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ind w:left="-113" w:right="-113"/>
              <w:jc w:val="center"/>
              <w:rPr>
                <w:color w:val="000000"/>
              </w:rPr>
            </w:pPr>
          </w:p>
        </w:tc>
      </w:tr>
      <w:tr w:rsidR="0094426A" w:rsidRPr="00F43B7A">
        <w:trPr>
          <w:cantSplit/>
          <w:trHeight w:val="20"/>
          <w:jc w:val="center"/>
        </w:trPr>
        <w:tc>
          <w:tcPr>
            <w:tcW w:w="694" w:type="dxa"/>
          </w:tcPr>
          <w:p w:rsidR="0094426A" w:rsidRPr="00F43B7A" w:rsidRDefault="0094426A" w:rsidP="0018312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11.5</w:t>
            </w:r>
          </w:p>
        </w:tc>
        <w:tc>
          <w:tcPr>
            <w:tcW w:w="6115" w:type="dxa"/>
          </w:tcPr>
          <w:p w:rsidR="0094426A" w:rsidRPr="00F43B7A" w:rsidRDefault="0094426A" w:rsidP="00183126">
            <w:pPr>
              <w:pStyle w:val="a8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 xml:space="preserve">Срок хранения в упаковке производителя, (лет) </w:t>
            </w:r>
          </w:p>
        </w:tc>
        <w:tc>
          <w:tcPr>
            <w:tcW w:w="1442" w:type="dxa"/>
            <w:vAlign w:val="center"/>
          </w:tcPr>
          <w:p w:rsidR="0094426A" w:rsidRPr="00F43B7A" w:rsidRDefault="0094426A" w:rsidP="00183126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43B7A">
              <w:rPr>
                <w:rFonts w:ascii="Times New Roman" w:hAnsi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1676" w:type="dxa"/>
            <w:vAlign w:val="center"/>
          </w:tcPr>
          <w:p w:rsidR="0094426A" w:rsidRPr="00F43B7A" w:rsidRDefault="0094426A" w:rsidP="0094426A">
            <w:pPr>
              <w:pStyle w:val="a8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</w:tbl>
    <w:p w:rsidR="00C90CB8" w:rsidRDefault="00C90CB8" w:rsidP="00183126">
      <w:pPr>
        <w:pStyle w:val="3"/>
        <w:spacing w:after="0"/>
        <w:ind w:firstLine="540"/>
        <w:rPr>
          <w:color w:val="000000"/>
          <w:sz w:val="24"/>
          <w:szCs w:val="24"/>
        </w:rPr>
      </w:pPr>
    </w:p>
    <w:p w:rsidR="00B2380B" w:rsidRPr="00B2380B" w:rsidRDefault="00C90CB8" w:rsidP="00B2380B">
      <w:pPr>
        <w:pStyle w:val="3"/>
        <w:spacing w:after="0"/>
        <w:ind w:firstLine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Примечание: </w:t>
      </w:r>
      <w:r w:rsidR="00183126" w:rsidRPr="00F43B7A">
        <w:rPr>
          <w:color w:val="000000"/>
          <w:sz w:val="24"/>
          <w:szCs w:val="24"/>
        </w:rPr>
        <w:t xml:space="preserve"> Параметры, отмеченные *, должны быть </w:t>
      </w:r>
      <w:r>
        <w:rPr>
          <w:color w:val="000000"/>
          <w:sz w:val="24"/>
          <w:szCs w:val="24"/>
        </w:rPr>
        <w:t xml:space="preserve">определены </w:t>
      </w:r>
      <w:r w:rsidR="007578F5">
        <w:rPr>
          <w:color w:val="000000"/>
          <w:sz w:val="24"/>
          <w:szCs w:val="24"/>
        </w:rPr>
        <w:t xml:space="preserve">и указаны </w:t>
      </w:r>
      <w:r>
        <w:rPr>
          <w:color w:val="000000"/>
          <w:sz w:val="24"/>
          <w:szCs w:val="24"/>
        </w:rPr>
        <w:t xml:space="preserve">Участником </w:t>
      </w:r>
      <w:r w:rsidR="007578F5">
        <w:rPr>
          <w:color w:val="000000"/>
          <w:sz w:val="24"/>
          <w:szCs w:val="24"/>
        </w:rPr>
        <w:t xml:space="preserve"> в составе тех</w:t>
      </w:r>
      <w:r w:rsidR="008A3519">
        <w:rPr>
          <w:color w:val="000000"/>
          <w:sz w:val="24"/>
          <w:szCs w:val="24"/>
        </w:rPr>
        <w:t>нического предложения на открытый запрос предложений</w:t>
      </w:r>
      <w:r w:rsidR="007578F5">
        <w:rPr>
          <w:color w:val="000000"/>
          <w:sz w:val="24"/>
          <w:szCs w:val="24"/>
        </w:rPr>
        <w:t xml:space="preserve">. Исходные данные для определения параметров ОПН приведены </w:t>
      </w:r>
      <w:r w:rsidR="00931D78">
        <w:rPr>
          <w:color w:val="000000"/>
          <w:sz w:val="24"/>
          <w:szCs w:val="24"/>
        </w:rPr>
        <w:t>ниже.</w:t>
      </w:r>
    </w:p>
    <w:p w:rsidR="00B2380B" w:rsidRDefault="00B2380B" w:rsidP="00931D78">
      <w:pPr>
        <w:jc w:val="center"/>
        <w:rPr>
          <w:b/>
        </w:rPr>
      </w:pPr>
    </w:p>
    <w:p w:rsidR="00931D78" w:rsidRPr="00931D78" w:rsidRDefault="00931D78" w:rsidP="00931D78">
      <w:pPr>
        <w:jc w:val="center"/>
        <w:rPr>
          <w:b/>
        </w:rPr>
      </w:pPr>
      <w:r w:rsidRPr="00931D78">
        <w:rPr>
          <w:b/>
        </w:rPr>
        <w:t>Исходные данные</w:t>
      </w:r>
    </w:p>
    <w:p w:rsidR="00931D78" w:rsidRPr="00931D78" w:rsidRDefault="00931D78" w:rsidP="00931D78">
      <w:pPr>
        <w:jc w:val="center"/>
        <w:rPr>
          <w:b/>
        </w:rPr>
      </w:pPr>
      <w:r w:rsidRPr="00931D78">
        <w:rPr>
          <w:b/>
        </w:rPr>
        <w:t>для замены разрядника РВМГ-330  на ОПН-330 АТ-3 Ондской ГЭС</w:t>
      </w:r>
    </w:p>
    <w:p w:rsidR="00931D78" w:rsidRPr="00931D78" w:rsidRDefault="00931D78" w:rsidP="00931D78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5104"/>
      </w:tblGrid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Тип заменяемого разрядника</w:t>
            </w:r>
          </w:p>
        </w:tc>
        <w:tc>
          <w:tcPr>
            <w:tcW w:w="5104" w:type="dxa"/>
          </w:tcPr>
          <w:p w:rsidR="00931D78" w:rsidRPr="00931D78" w:rsidRDefault="00931D78" w:rsidP="00E434D2">
            <w:r w:rsidRPr="00931D78">
              <w:t>РВМГ-330М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Место установки ОПН-330</w:t>
            </w:r>
          </w:p>
        </w:tc>
        <w:tc>
          <w:tcPr>
            <w:tcW w:w="5104" w:type="dxa"/>
          </w:tcPr>
          <w:p w:rsidR="00931D78" w:rsidRPr="00931D78" w:rsidRDefault="00931D78" w:rsidP="00E434D2">
            <w:r w:rsidRPr="00931D78">
              <w:t>АТ-3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Режим напряжения на шинах 330 кВ по данным эксплуатации</w:t>
            </w:r>
          </w:p>
          <w:p w:rsidR="00931D78" w:rsidRPr="00931D78" w:rsidRDefault="00931D78" w:rsidP="00E434D2">
            <w:r w:rsidRPr="00931D78">
              <w:t>- нормальный длительный режим</w:t>
            </w:r>
          </w:p>
          <w:p w:rsidR="00931D78" w:rsidRPr="00931D78" w:rsidRDefault="00931D78" w:rsidP="00E434D2">
            <w:r w:rsidRPr="00931D78">
              <w:t>- длительное повышение напряжения</w:t>
            </w:r>
          </w:p>
          <w:p w:rsidR="00931D78" w:rsidRPr="00931D78" w:rsidRDefault="00931D78" w:rsidP="00E434D2">
            <w:r w:rsidRPr="00931D78">
              <w:t xml:space="preserve">  (свыше 2 часов)</w:t>
            </w:r>
          </w:p>
          <w:p w:rsidR="00931D78" w:rsidRPr="00931D78" w:rsidRDefault="00931D78" w:rsidP="00E434D2">
            <w:r w:rsidRPr="00931D78">
              <w:t xml:space="preserve">- кратковременные повышения напряжения ( от 10с до 1 мин) </w:t>
            </w:r>
          </w:p>
        </w:tc>
        <w:tc>
          <w:tcPr>
            <w:tcW w:w="5104" w:type="dxa"/>
          </w:tcPr>
          <w:p w:rsidR="00931D78" w:rsidRPr="00931D78" w:rsidRDefault="00931D78" w:rsidP="00E434D2"/>
          <w:p w:rsidR="00931D78" w:rsidRPr="00931D78" w:rsidRDefault="00931D78" w:rsidP="00E434D2"/>
          <w:p w:rsidR="00931D78" w:rsidRPr="00931D78" w:rsidRDefault="00931D78" w:rsidP="00E434D2">
            <w:r w:rsidRPr="00931D78">
              <w:t>363</w:t>
            </w:r>
            <w:r>
              <w:t xml:space="preserve"> кВ</w:t>
            </w:r>
          </w:p>
          <w:p w:rsidR="00931D78" w:rsidRPr="00931D78" w:rsidRDefault="00931D78" w:rsidP="00E434D2"/>
          <w:p w:rsidR="00931D78" w:rsidRPr="00931D78" w:rsidRDefault="00931D78" w:rsidP="00E434D2">
            <w:r w:rsidRPr="00931D78">
              <w:t>370</w:t>
            </w:r>
            <w:r>
              <w:t xml:space="preserve"> кВ</w:t>
            </w:r>
          </w:p>
          <w:p w:rsidR="00931D78" w:rsidRPr="00931D78" w:rsidRDefault="00931D78" w:rsidP="00E434D2"/>
          <w:p w:rsidR="00931D78" w:rsidRPr="00931D78" w:rsidRDefault="00931D78" w:rsidP="00E434D2">
            <w:r w:rsidRPr="00931D78">
              <w:t>370</w:t>
            </w:r>
            <w:r>
              <w:t xml:space="preserve"> кВ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 xml:space="preserve">Токи 1-фазного и 3-фазного КЗ на шинах </w:t>
            </w:r>
            <w:r w:rsidRPr="00931D78">
              <w:lastRenderedPageBreak/>
              <w:t>ОРУ-330</w:t>
            </w:r>
          </w:p>
        </w:tc>
        <w:tc>
          <w:tcPr>
            <w:tcW w:w="5104" w:type="dxa"/>
          </w:tcPr>
          <w:p w:rsidR="00931D78" w:rsidRPr="00931D78" w:rsidRDefault="00931D78" w:rsidP="00E434D2">
            <w:r w:rsidRPr="00931D78">
              <w:rPr>
                <w:lang w:val="en-US"/>
              </w:rPr>
              <w:lastRenderedPageBreak/>
              <w:t>I(3ф)=</w:t>
            </w:r>
            <w:r w:rsidRPr="00931D78">
              <w:t>5333</w:t>
            </w:r>
            <w:r w:rsidRPr="00931D78">
              <w:rPr>
                <w:lang w:val="en-US"/>
              </w:rPr>
              <w:t xml:space="preserve"> А   I</w:t>
            </w:r>
            <w:r w:rsidRPr="00931D78">
              <w:t>(1ф)=5408 А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lastRenderedPageBreak/>
              <w:t>Длины ВЛ-330  Л-390 и Л-391</w:t>
            </w:r>
          </w:p>
        </w:tc>
        <w:tc>
          <w:tcPr>
            <w:tcW w:w="5104" w:type="dxa"/>
          </w:tcPr>
          <w:p w:rsidR="00931D78" w:rsidRPr="00931D78" w:rsidRDefault="00931D78" w:rsidP="00E434D2">
            <w:smartTag w:uri="urn:schemas-microsoft-com:office:smarttags" w:element="metricconverter">
              <w:smartTagPr>
                <w:attr w:name="ProductID" w:val="212 км"/>
              </w:smartTagPr>
              <w:r w:rsidRPr="00931D78">
                <w:t>212 км</w:t>
              </w:r>
            </w:smartTag>
            <w:r w:rsidRPr="00931D78">
              <w:t xml:space="preserve">     </w:t>
            </w:r>
            <w:smartTag w:uri="urn:schemas-microsoft-com:office:smarttags" w:element="metricconverter">
              <w:smartTagPr>
                <w:attr w:name="ProductID" w:val="123,2 км"/>
              </w:smartTagPr>
              <w:r w:rsidRPr="00931D78">
                <w:t>123,2 км</w:t>
              </w:r>
            </w:smartTag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Характеристика защитных подходов ВЛ-330</w:t>
            </w:r>
          </w:p>
          <w:p w:rsidR="00931D78" w:rsidRPr="00931D78" w:rsidRDefault="00931D78" w:rsidP="00E434D2">
            <w:r w:rsidRPr="00931D78">
              <w:t>- наличие тросов</w:t>
            </w:r>
          </w:p>
          <w:p w:rsidR="00931D78" w:rsidRPr="00931D78" w:rsidRDefault="00931D78" w:rsidP="00E434D2">
            <w:r w:rsidRPr="00931D78">
              <w:t>- сопротивления заземления опор на расстоянии 1-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31D78">
                <w:t>2 км</w:t>
              </w:r>
            </w:smartTag>
          </w:p>
        </w:tc>
        <w:tc>
          <w:tcPr>
            <w:tcW w:w="5104" w:type="dxa"/>
          </w:tcPr>
          <w:p w:rsidR="00931D78" w:rsidRPr="00931D78" w:rsidRDefault="00931D78" w:rsidP="00E434D2"/>
          <w:p w:rsidR="00931D78" w:rsidRPr="00931D78" w:rsidRDefault="00931D78" w:rsidP="00E434D2"/>
          <w:p w:rsidR="00931D78" w:rsidRPr="00931D78" w:rsidRDefault="00931D78" w:rsidP="00E434D2">
            <w:r w:rsidRPr="00931D78">
              <w:t>грозотросы есть</w:t>
            </w:r>
          </w:p>
          <w:p w:rsidR="00931D78" w:rsidRPr="00931D78" w:rsidRDefault="00931D78" w:rsidP="00E434D2"/>
          <w:p w:rsidR="00931D78" w:rsidRPr="00931D78" w:rsidRDefault="00931D78" w:rsidP="00E434D2">
            <w:r w:rsidRPr="00931D78">
              <w:t>нет  данных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Характерные расстояния,м</w:t>
            </w:r>
          </w:p>
          <w:p w:rsidR="00931D78" w:rsidRPr="00931D78" w:rsidRDefault="00931D78" w:rsidP="00E434D2">
            <w:r w:rsidRPr="00931D78">
              <w:t xml:space="preserve">  От РВМГ-330 до АТ-3</w:t>
            </w:r>
          </w:p>
          <w:p w:rsidR="00931D78" w:rsidRPr="00931D78" w:rsidRDefault="00931D78" w:rsidP="00E434D2">
            <w:r w:rsidRPr="00931D78">
              <w:t xml:space="preserve">  От  РВМГ-330 АТ-3 до РВМГ-330 на ОРУ-330</w:t>
            </w:r>
          </w:p>
          <w:p w:rsidR="00931D78" w:rsidRPr="00931D78" w:rsidRDefault="00931D78" w:rsidP="00E434D2">
            <w:r w:rsidRPr="00931D78">
              <w:t xml:space="preserve">  От  РВМГ-330 ОРУ-330 до 1 СШ-330</w:t>
            </w:r>
          </w:p>
        </w:tc>
        <w:tc>
          <w:tcPr>
            <w:tcW w:w="5104" w:type="dxa"/>
          </w:tcPr>
          <w:p w:rsidR="00931D78" w:rsidRPr="00931D78" w:rsidRDefault="00931D78" w:rsidP="00E434D2"/>
          <w:p w:rsidR="00931D78" w:rsidRPr="00931D78" w:rsidRDefault="00931D78" w:rsidP="00E434D2">
            <w:r w:rsidRPr="00931D78">
              <w:t>10 м</w:t>
            </w:r>
          </w:p>
          <w:p w:rsidR="00931D78" w:rsidRPr="00931D78" w:rsidRDefault="00931D78" w:rsidP="00E434D2">
            <w:r w:rsidRPr="00931D78">
              <w:t>350 м</w:t>
            </w:r>
          </w:p>
          <w:p w:rsidR="00931D78" w:rsidRPr="00931D78" w:rsidRDefault="00931D78" w:rsidP="00E434D2"/>
          <w:p w:rsidR="00931D78" w:rsidRPr="00931D78" w:rsidRDefault="00931D78" w:rsidP="00E434D2">
            <w:r w:rsidRPr="00931D78">
              <w:t>180 м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Характеристика перемычки от РВМГ-330 АТ до РВМГ-330 ОРУ</w:t>
            </w:r>
          </w:p>
          <w:p w:rsidR="00931D78" w:rsidRPr="00931D78" w:rsidRDefault="00931D78" w:rsidP="00E434D2">
            <w:r w:rsidRPr="00931D78">
              <w:t>- длина</w:t>
            </w:r>
          </w:p>
          <w:p w:rsidR="00931D78" w:rsidRPr="00931D78" w:rsidRDefault="00931D78" w:rsidP="00E434D2">
            <w:r w:rsidRPr="00931D78">
              <w:t>- наличие тросов</w:t>
            </w:r>
          </w:p>
        </w:tc>
        <w:tc>
          <w:tcPr>
            <w:tcW w:w="5104" w:type="dxa"/>
          </w:tcPr>
          <w:p w:rsidR="00931D78" w:rsidRPr="00931D78" w:rsidRDefault="00931D78" w:rsidP="00E434D2"/>
          <w:p w:rsidR="00931D78" w:rsidRPr="00931D78" w:rsidRDefault="00931D78" w:rsidP="00E434D2"/>
          <w:p w:rsidR="00931D78" w:rsidRPr="00931D78" w:rsidRDefault="00931D78" w:rsidP="00E434D2">
            <w:r w:rsidRPr="00931D78">
              <w:t xml:space="preserve">  350 м.</w:t>
            </w:r>
          </w:p>
          <w:p w:rsidR="00931D78" w:rsidRPr="00931D78" w:rsidRDefault="00931D78" w:rsidP="00E434D2">
            <w:r w:rsidRPr="00931D78">
              <w:t>2 грозотроса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Наличие высших гармоник в кривой напряжения ( %%), если есть данные.</w:t>
            </w:r>
          </w:p>
          <w:p w:rsidR="00931D78" w:rsidRPr="00931D78" w:rsidRDefault="00931D78" w:rsidP="00E434D2">
            <w:r w:rsidRPr="00931D78">
              <w:t>Наличие мощных потребителей с выпрямительной нагрузкой.</w:t>
            </w:r>
          </w:p>
        </w:tc>
        <w:tc>
          <w:tcPr>
            <w:tcW w:w="5104" w:type="dxa"/>
          </w:tcPr>
          <w:p w:rsidR="00931D78" w:rsidRPr="00931D78" w:rsidRDefault="00931D78" w:rsidP="00E434D2">
            <w:r w:rsidRPr="00931D78">
              <w:t>нет данных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Характерные коммутации  по 330 кВ выключателями или разъединителями автотрансформатора (перечислить).</w:t>
            </w:r>
          </w:p>
          <w:p w:rsidR="00931D78" w:rsidRPr="00931D78" w:rsidRDefault="00931D78" w:rsidP="00E434D2"/>
          <w:p w:rsidR="00931D78" w:rsidRPr="00931D78" w:rsidRDefault="00931D78" w:rsidP="00E434D2"/>
        </w:tc>
        <w:tc>
          <w:tcPr>
            <w:tcW w:w="5104" w:type="dxa"/>
          </w:tcPr>
          <w:p w:rsidR="00931D78" w:rsidRPr="00931D78" w:rsidRDefault="00931D78" w:rsidP="00E434D2">
            <w:r w:rsidRPr="00931D78">
              <w:t>воздушными выключателями,</w:t>
            </w:r>
          </w:p>
          <w:p w:rsidR="00931D78" w:rsidRPr="00931D78" w:rsidRDefault="00931D78" w:rsidP="00E434D2">
            <w:r w:rsidRPr="00931D78">
              <w:t>полнофазные коммутации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Максимальное время отключения однофазного КЗ на шинах, с</w:t>
            </w:r>
          </w:p>
        </w:tc>
        <w:tc>
          <w:tcPr>
            <w:tcW w:w="5104" w:type="dxa"/>
          </w:tcPr>
          <w:p w:rsidR="00931D78" w:rsidRPr="00931D78" w:rsidRDefault="00931D78" w:rsidP="00E434D2">
            <w:r w:rsidRPr="00931D78">
              <w:t>3 с.</w:t>
            </w:r>
          </w:p>
        </w:tc>
      </w:tr>
      <w:tr w:rsidR="00931D78" w:rsidRPr="00931D78" w:rsidTr="00E434D2">
        <w:tc>
          <w:tcPr>
            <w:tcW w:w="4785" w:type="dxa"/>
          </w:tcPr>
          <w:p w:rsidR="00931D78" w:rsidRPr="00931D78" w:rsidRDefault="00931D78" w:rsidP="00E434D2">
            <w:r w:rsidRPr="00931D78">
              <w:t>Категория загрязнения по ГОСТ 9920-89 (</w:t>
            </w:r>
            <w:r w:rsidRPr="00931D78">
              <w:rPr>
                <w:lang w:val="en-US"/>
              </w:rPr>
              <w:t>II</w:t>
            </w:r>
            <w:r w:rsidRPr="00931D78">
              <w:t xml:space="preserve"> – среднее, </w:t>
            </w:r>
            <w:r w:rsidRPr="00931D78">
              <w:rPr>
                <w:lang w:val="en-US"/>
              </w:rPr>
              <w:t>III</w:t>
            </w:r>
            <w:r w:rsidRPr="00931D78">
              <w:t xml:space="preserve"> – сильное)</w:t>
            </w:r>
          </w:p>
        </w:tc>
        <w:tc>
          <w:tcPr>
            <w:tcW w:w="5104" w:type="dxa"/>
          </w:tcPr>
          <w:p w:rsidR="00931D78" w:rsidRPr="00931D78" w:rsidRDefault="00931D78" w:rsidP="00E434D2">
            <w:r w:rsidRPr="00931D78">
              <w:rPr>
                <w:lang w:val="en-US"/>
              </w:rPr>
              <w:t>II</w:t>
            </w:r>
          </w:p>
        </w:tc>
      </w:tr>
    </w:tbl>
    <w:p w:rsidR="00931D78" w:rsidRDefault="00931D78" w:rsidP="00931D78"/>
    <w:p w:rsidR="00C01002" w:rsidRDefault="00C01002" w:rsidP="00931D78">
      <w:pPr>
        <w:jc w:val="both"/>
        <w:rPr>
          <w:color w:val="000000"/>
        </w:rPr>
      </w:pPr>
    </w:p>
    <w:p w:rsidR="00183126" w:rsidRPr="00F43B7A" w:rsidRDefault="008A3519" w:rsidP="00931D78">
      <w:pPr>
        <w:ind w:firstLine="426"/>
        <w:jc w:val="both"/>
        <w:rPr>
          <w:color w:val="000000"/>
        </w:rPr>
      </w:pPr>
      <w:r>
        <w:rPr>
          <w:color w:val="000000"/>
        </w:rPr>
        <w:t>Участник открытого запроса предложений</w:t>
      </w:r>
      <w:r w:rsidR="00183126" w:rsidRPr="00F43B7A">
        <w:rPr>
          <w:color w:val="000000"/>
        </w:rPr>
        <w:t xml:space="preserve"> должен в обязательном порядке предоставить в составе конкурсного предложения копии следующих документов:</w:t>
      </w:r>
    </w:p>
    <w:p w:rsidR="00183126" w:rsidRPr="00F43B7A" w:rsidRDefault="00C01002" w:rsidP="00183126">
      <w:pPr>
        <w:autoSpaceDE w:val="0"/>
        <w:autoSpaceDN w:val="0"/>
        <w:adjustRightInd w:val="0"/>
        <w:ind w:firstLine="567"/>
        <w:rPr>
          <w:color w:val="000000"/>
        </w:rPr>
      </w:pPr>
      <w:r>
        <w:rPr>
          <w:color w:val="000000"/>
        </w:rPr>
        <w:t>1. Сертификат безопасности;</w:t>
      </w:r>
    </w:p>
    <w:p w:rsidR="00513FFD" w:rsidRDefault="0028716C" w:rsidP="0094426A">
      <w:pPr>
        <w:ind w:firstLine="567"/>
        <w:rPr>
          <w:color w:val="000000"/>
        </w:rPr>
      </w:pPr>
      <w:r>
        <w:rPr>
          <w:color w:val="000000"/>
        </w:rPr>
        <w:t>2. Сертификат соответствия ГОСТ 52725-07</w:t>
      </w:r>
      <w:r w:rsidR="00C01002">
        <w:rPr>
          <w:color w:val="000000"/>
        </w:rPr>
        <w:t>;</w:t>
      </w:r>
    </w:p>
    <w:p w:rsidR="0028716C" w:rsidRDefault="0028716C" w:rsidP="0094426A">
      <w:pPr>
        <w:ind w:firstLine="567"/>
        <w:rPr>
          <w:color w:val="000000"/>
        </w:rPr>
      </w:pPr>
      <w:r>
        <w:rPr>
          <w:color w:val="000000"/>
        </w:rPr>
        <w:t xml:space="preserve">3. Сертификат соответствия </w:t>
      </w:r>
      <w:r w:rsidR="00A845A8">
        <w:rPr>
          <w:color w:val="000000"/>
        </w:rPr>
        <w:t>менеджмента качества требованиям ГОСТ ИСО 9001-2001</w:t>
      </w:r>
      <w:r w:rsidR="00C01002">
        <w:rPr>
          <w:color w:val="000000"/>
        </w:rPr>
        <w:t xml:space="preserve"> </w:t>
      </w:r>
      <w:r w:rsidR="00A845A8">
        <w:rPr>
          <w:color w:val="000000"/>
        </w:rPr>
        <w:t>(</w:t>
      </w:r>
      <w:r w:rsidR="00A845A8">
        <w:rPr>
          <w:color w:val="000000"/>
          <w:lang w:val="en-US"/>
        </w:rPr>
        <w:t>ISO</w:t>
      </w:r>
      <w:r w:rsidR="00A845A8" w:rsidRPr="00A845A8">
        <w:rPr>
          <w:color w:val="000000"/>
        </w:rPr>
        <w:t xml:space="preserve"> </w:t>
      </w:r>
      <w:r w:rsidR="00A845A8">
        <w:rPr>
          <w:color w:val="000000"/>
        </w:rPr>
        <w:t>9001:2000)</w:t>
      </w:r>
      <w:r w:rsidR="00C01002">
        <w:rPr>
          <w:color w:val="000000"/>
        </w:rPr>
        <w:t>;</w:t>
      </w:r>
      <w:r>
        <w:rPr>
          <w:color w:val="000000"/>
        </w:rPr>
        <w:t xml:space="preserve"> </w:t>
      </w:r>
    </w:p>
    <w:p w:rsidR="00A845A8" w:rsidRDefault="00A845A8" w:rsidP="0094426A">
      <w:pPr>
        <w:ind w:firstLine="567"/>
        <w:rPr>
          <w:color w:val="000000"/>
        </w:rPr>
      </w:pPr>
      <w:r>
        <w:rPr>
          <w:color w:val="000000"/>
        </w:rPr>
        <w:t>4. Протоколы испытаний</w:t>
      </w:r>
      <w:r w:rsidR="00C01002">
        <w:rPr>
          <w:color w:val="000000"/>
        </w:rPr>
        <w:t>.</w:t>
      </w:r>
      <w:r>
        <w:rPr>
          <w:color w:val="000000"/>
        </w:rPr>
        <w:t xml:space="preserve"> </w:t>
      </w:r>
    </w:p>
    <w:p w:rsidR="00B2380B" w:rsidRDefault="00B2380B" w:rsidP="00B2380B">
      <w:pPr>
        <w:rPr>
          <w:color w:val="000000"/>
        </w:rPr>
      </w:pPr>
    </w:p>
    <w:p w:rsidR="0047584A" w:rsidRDefault="0047584A" w:rsidP="0094426A">
      <w:pPr>
        <w:ind w:firstLine="567"/>
        <w:rPr>
          <w:color w:val="000000"/>
        </w:rPr>
      </w:pPr>
      <w:r>
        <w:rPr>
          <w:color w:val="000000"/>
        </w:rPr>
        <w:t xml:space="preserve">Дополнительные  требования  </w:t>
      </w:r>
    </w:p>
    <w:p w:rsidR="0063187D" w:rsidRDefault="0063187D" w:rsidP="0047584A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Предпочтение отдается </w:t>
      </w:r>
      <w:r w:rsidR="00C90CB8">
        <w:rPr>
          <w:color w:val="000000"/>
        </w:rPr>
        <w:t>ОПН</w:t>
      </w:r>
      <w:r w:rsidR="00931D78">
        <w:rPr>
          <w:color w:val="000000"/>
        </w:rPr>
        <w:t>,</w:t>
      </w:r>
      <w:r w:rsidR="00C90CB8">
        <w:rPr>
          <w:color w:val="000000"/>
        </w:rPr>
        <w:t xml:space="preserve"> </w:t>
      </w:r>
      <w:r w:rsidR="00931D78">
        <w:rPr>
          <w:color w:val="000000"/>
        </w:rPr>
        <w:t xml:space="preserve">укомплектованным варисторами </w:t>
      </w:r>
      <w:r>
        <w:rPr>
          <w:color w:val="000000"/>
        </w:rPr>
        <w:t xml:space="preserve"> произведенными фирмами АВВ, </w:t>
      </w:r>
      <w:r>
        <w:rPr>
          <w:color w:val="000000"/>
          <w:lang w:val="en-US"/>
        </w:rPr>
        <w:t>EPCOS</w:t>
      </w:r>
      <w:r>
        <w:rPr>
          <w:color w:val="000000"/>
        </w:rPr>
        <w:t>,</w:t>
      </w:r>
      <w:r>
        <w:rPr>
          <w:color w:val="000000"/>
          <w:lang w:val="en-US"/>
        </w:rPr>
        <w:t>GE</w:t>
      </w:r>
      <w:r>
        <w:rPr>
          <w:color w:val="000000"/>
        </w:rPr>
        <w:t>.</w:t>
      </w:r>
    </w:p>
    <w:p w:rsidR="00C90CB8" w:rsidRPr="00931D78" w:rsidRDefault="0063187D" w:rsidP="00C90CB8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 Происхождение варисторов должно быть подтверждено соответствующими документами</w:t>
      </w:r>
      <w:r w:rsidR="00931D78">
        <w:rPr>
          <w:color w:val="000000"/>
        </w:rPr>
        <w:t>.</w:t>
      </w:r>
    </w:p>
    <w:p w:rsidR="00E25F5F" w:rsidRDefault="00E25F5F" w:rsidP="00C90CB8">
      <w:pPr>
        <w:rPr>
          <w:color w:val="000000"/>
        </w:rPr>
      </w:pPr>
    </w:p>
    <w:p w:rsidR="00C90CB8" w:rsidRDefault="00C90CB8" w:rsidP="00C90CB8">
      <w:pPr>
        <w:jc w:val="center"/>
        <w:rPr>
          <w:color w:val="000000"/>
        </w:rPr>
      </w:pPr>
    </w:p>
    <w:p w:rsidR="00225826" w:rsidRDefault="00225826" w:rsidP="00C90CB8">
      <w:pPr>
        <w:jc w:val="center"/>
        <w:rPr>
          <w:color w:val="000000"/>
        </w:rPr>
      </w:pPr>
    </w:p>
    <w:sectPr w:rsidR="00225826" w:rsidSect="00B2380B">
      <w:pgSz w:w="11906" w:h="16838"/>
      <w:pgMar w:top="454" w:right="397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B6D" w:rsidRDefault="00932B6D" w:rsidP="00932B6D">
      <w:r>
        <w:separator/>
      </w:r>
    </w:p>
  </w:endnote>
  <w:endnote w:type="continuationSeparator" w:id="0">
    <w:p w:rsidR="00932B6D" w:rsidRDefault="00932B6D" w:rsidP="00932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B6D" w:rsidRDefault="00932B6D" w:rsidP="00932B6D">
      <w:r>
        <w:separator/>
      </w:r>
    </w:p>
  </w:footnote>
  <w:footnote w:type="continuationSeparator" w:id="0">
    <w:p w:rsidR="00932B6D" w:rsidRDefault="00932B6D" w:rsidP="00932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A7F33"/>
    <w:multiLevelType w:val="hybridMultilevel"/>
    <w:tmpl w:val="AD400642"/>
    <w:lvl w:ilvl="0" w:tplc="BCCC54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126"/>
    <w:rsid w:val="00095F14"/>
    <w:rsid w:val="00183126"/>
    <w:rsid w:val="001A2787"/>
    <w:rsid w:val="001B614C"/>
    <w:rsid w:val="001D2578"/>
    <w:rsid w:val="00200B4B"/>
    <w:rsid w:val="00225826"/>
    <w:rsid w:val="0028716C"/>
    <w:rsid w:val="002A6F82"/>
    <w:rsid w:val="0031062E"/>
    <w:rsid w:val="003C0ACF"/>
    <w:rsid w:val="00401C92"/>
    <w:rsid w:val="0047584A"/>
    <w:rsid w:val="00513FFD"/>
    <w:rsid w:val="005F150A"/>
    <w:rsid w:val="005F7064"/>
    <w:rsid w:val="0063187D"/>
    <w:rsid w:val="007578F5"/>
    <w:rsid w:val="008360D9"/>
    <w:rsid w:val="008967A6"/>
    <w:rsid w:val="008A3519"/>
    <w:rsid w:val="00916E40"/>
    <w:rsid w:val="00931D78"/>
    <w:rsid w:val="00932B6D"/>
    <w:rsid w:val="0094426A"/>
    <w:rsid w:val="0097483F"/>
    <w:rsid w:val="009C6D48"/>
    <w:rsid w:val="00A277F4"/>
    <w:rsid w:val="00A340AA"/>
    <w:rsid w:val="00A845A8"/>
    <w:rsid w:val="00A9636D"/>
    <w:rsid w:val="00B2380B"/>
    <w:rsid w:val="00B4546D"/>
    <w:rsid w:val="00BB5CA1"/>
    <w:rsid w:val="00BD19AE"/>
    <w:rsid w:val="00BE2316"/>
    <w:rsid w:val="00BF2A8B"/>
    <w:rsid w:val="00C01002"/>
    <w:rsid w:val="00C90CB8"/>
    <w:rsid w:val="00CA5E29"/>
    <w:rsid w:val="00E25F5F"/>
    <w:rsid w:val="00F14B2C"/>
    <w:rsid w:val="00F30992"/>
    <w:rsid w:val="00FD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126"/>
    <w:rPr>
      <w:rFonts w:eastAsia="Batang"/>
      <w:sz w:val="24"/>
      <w:szCs w:val="24"/>
      <w:lang w:eastAsia="ko-KR"/>
    </w:rPr>
  </w:style>
  <w:style w:type="paragraph" w:styleId="1">
    <w:name w:val="heading 1"/>
    <w:aliases w:val="Введение...,Заголовок 1 Знак Знак Знак Знак Знак,Б1,Heading 1iz,Б11,Document Header1,H1"/>
    <w:basedOn w:val="a"/>
    <w:next w:val="a"/>
    <w:link w:val="10"/>
    <w:qFormat/>
    <w:rsid w:val="00183126"/>
    <w:pPr>
      <w:keepNext/>
      <w:tabs>
        <w:tab w:val="left" w:pos="1843"/>
      </w:tabs>
      <w:ind w:left="1843" w:hanging="454"/>
      <w:jc w:val="center"/>
      <w:outlineLvl w:val="0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Введение... Знак,Заголовок 1 Знак Знак Знак Знак Знак Знак,Б1 Знак,Heading 1iz Знак,Б11 Знак,Document Header1 Знак,H1 Знак"/>
    <w:basedOn w:val="a0"/>
    <w:link w:val="1"/>
    <w:rsid w:val="00183126"/>
    <w:rPr>
      <w:rFonts w:ascii="Arial" w:eastAsia="Batang" w:hAnsi="Arial"/>
      <w:b/>
      <w:sz w:val="22"/>
      <w:szCs w:val="24"/>
      <w:lang w:val="ru-RU" w:eastAsia="ko-KR" w:bidi="ar-SA"/>
    </w:rPr>
  </w:style>
  <w:style w:type="paragraph" w:styleId="a3">
    <w:name w:val="header"/>
    <w:basedOn w:val="a"/>
    <w:link w:val="a4"/>
    <w:rsid w:val="00183126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183126"/>
    <w:rPr>
      <w:rFonts w:eastAsia="Batang"/>
      <w:szCs w:val="24"/>
      <w:lang w:val="ru-RU" w:eastAsia="ko-KR" w:bidi="ar-SA"/>
    </w:rPr>
  </w:style>
  <w:style w:type="paragraph" w:customStyle="1" w:styleId="caaieiaie2">
    <w:name w:val="caaieiaie 2"/>
    <w:basedOn w:val="a"/>
    <w:next w:val="a"/>
    <w:rsid w:val="00183126"/>
    <w:pPr>
      <w:keepNext/>
      <w:widowControl w:val="0"/>
      <w:ind w:firstLine="709"/>
      <w:jc w:val="both"/>
    </w:pPr>
  </w:style>
  <w:style w:type="paragraph" w:customStyle="1" w:styleId="BodyTextIndent34">
    <w:name w:val="Body Text Indent 34"/>
    <w:basedOn w:val="a"/>
    <w:rsid w:val="00183126"/>
    <w:pPr>
      <w:ind w:left="576"/>
      <w:jc w:val="both"/>
    </w:pPr>
  </w:style>
  <w:style w:type="paragraph" w:styleId="3">
    <w:name w:val="Body Text 3"/>
    <w:basedOn w:val="a"/>
    <w:link w:val="30"/>
    <w:rsid w:val="0018312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83126"/>
    <w:rPr>
      <w:rFonts w:eastAsia="Batang"/>
      <w:sz w:val="16"/>
      <w:szCs w:val="16"/>
      <w:lang w:val="ru-RU" w:eastAsia="ko-KR" w:bidi="ar-SA"/>
    </w:rPr>
  </w:style>
  <w:style w:type="character" w:customStyle="1" w:styleId="a5">
    <w:name w:val="Знак Знак"/>
    <w:basedOn w:val="a0"/>
    <w:rsid w:val="00183126"/>
    <w:rPr>
      <w:rFonts w:ascii="Courier New" w:hAnsi="Courier New"/>
      <w:lang w:val="ru-RU" w:eastAsia="en-US" w:bidi="ar-SA"/>
    </w:rPr>
  </w:style>
  <w:style w:type="paragraph" w:customStyle="1" w:styleId="a6">
    <w:name w:val="таблица центр"/>
    <w:basedOn w:val="a"/>
    <w:rsid w:val="00183126"/>
    <w:pPr>
      <w:jc w:val="center"/>
    </w:pPr>
    <w:rPr>
      <w:rFonts w:ascii="Arial" w:hAnsi="Arial" w:cs="Arial"/>
      <w:sz w:val="22"/>
      <w:szCs w:val="22"/>
    </w:rPr>
  </w:style>
  <w:style w:type="character" w:customStyle="1" w:styleId="a7">
    <w:name w:val="Введение... Знак Знак Знак"/>
    <w:basedOn w:val="a0"/>
    <w:rsid w:val="00183126"/>
    <w:rPr>
      <w:rFonts w:ascii="Arial" w:hAnsi="Arial"/>
      <w:b/>
      <w:sz w:val="22"/>
      <w:szCs w:val="22"/>
      <w:lang w:val="ru-RU" w:eastAsia="ru-RU" w:bidi="ar-SA"/>
    </w:rPr>
  </w:style>
  <w:style w:type="paragraph" w:customStyle="1" w:styleId="a8">
    <w:name w:val="Ариал Таблица"/>
    <w:basedOn w:val="a"/>
    <w:link w:val="a9"/>
    <w:rsid w:val="00183126"/>
    <w:pPr>
      <w:jc w:val="both"/>
    </w:pPr>
    <w:rPr>
      <w:rFonts w:ascii="Arial" w:hAnsi="Arial" w:cs="Arial"/>
      <w:szCs w:val="20"/>
    </w:rPr>
  </w:style>
  <w:style w:type="character" w:customStyle="1" w:styleId="a9">
    <w:name w:val="Ариал Таблица Знак"/>
    <w:basedOn w:val="a0"/>
    <w:link w:val="a8"/>
    <w:rsid w:val="00183126"/>
    <w:rPr>
      <w:rFonts w:ascii="Arial" w:eastAsia="Batang" w:hAnsi="Arial" w:cs="Arial"/>
      <w:sz w:val="24"/>
      <w:lang w:val="ru-RU" w:eastAsia="ko-KR" w:bidi="ar-SA"/>
    </w:rPr>
  </w:style>
  <w:style w:type="character" w:customStyle="1" w:styleId="WW8Num69z0">
    <w:name w:val="WW8Num69z0"/>
    <w:rsid w:val="00183126"/>
    <w:rPr>
      <w:rFonts w:ascii="Times New Roman" w:eastAsia="Times New Roman" w:hAnsi="Times New Roman"/>
    </w:rPr>
  </w:style>
  <w:style w:type="character" w:customStyle="1" w:styleId="20">
    <w:name w:val="Знак Знак20"/>
    <w:basedOn w:val="a0"/>
    <w:rsid w:val="00F14B2C"/>
    <w:rPr>
      <w:sz w:val="16"/>
      <w:szCs w:val="16"/>
      <w:lang w:val="ru-RU" w:eastAsia="ru-RU" w:bidi="ar-SA"/>
    </w:rPr>
  </w:style>
  <w:style w:type="paragraph" w:styleId="aa">
    <w:name w:val="Balloon Text"/>
    <w:basedOn w:val="a"/>
    <w:link w:val="ab"/>
    <w:rsid w:val="008360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360D9"/>
    <w:rPr>
      <w:rFonts w:ascii="Tahoma" w:eastAsia="Batang" w:hAnsi="Tahoma" w:cs="Tahoma"/>
      <w:sz w:val="16"/>
      <w:szCs w:val="16"/>
      <w:lang w:eastAsia="ko-KR"/>
    </w:rPr>
  </w:style>
  <w:style w:type="paragraph" w:styleId="ac">
    <w:name w:val="footer"/>
    <w:basedOn w:val="a"/>
    <w:link w:val="ad"/>
    <w:rsid w:val="00932B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32B6D"/>
    <w:rPr>
      <w:rFonts w:eastAsia="Batang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781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PineGlade</Company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Stepa</dc:creator>
  <cp:keywords/>
  <dc:description/>
  <cp:lastModifiedBy> Кобец</cp:lastModifiedBy>
  <cp:revision>3</cp:revision>
  <cp:lastPrinted>2010-09-09T07:18:00Z</cp:lastPrinted>
  <dcterms:created xsi:type="dcterms:W3CDTF">2010-10-27T07:13:00Z</dcterms:created>
  <dcterms:modified xsi:type="dcterms:W3CDTF">2010-10-28T06:24:00Z</dcterms:modified>
</cp:coreProperties>
</file>